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260D" w14:textId="77777777" w:rsidR="005265AD" w:rsidRDefault="005265AD" w:rsidP="005265AD">
      <w:pPr>
        <w:jc w:val="both"/>
      </w:pPr>
    </w:p>
    <w:p w14:paraId="4F88B89B" w14:textId="77777777" w:rsidR="005265AD" w:rsidRDefault="005265AD" w:rsidP="005265AD">
      <w:pPr>
        <w:tabs>
          <w:tab w:val="center" w:pos="4896"/>
        </w:tabs>
      </w:pPr>
      <w:r>
        <w:tab/>
      </w:r>
      <w:r>
        <w:rPr>
          <w:b/>
          <w:bCs/>
          <w:u w:val="single"/>
        </w:rPr>
        <w:t xml:space="preserve">A N </w:t>
      </w:r>
      <w:proofErr w:type="spellStart"/>
      <w:r>
        <w:rPr>
          <w:b/>
          <w:bCs/>
          <w:u w:val="single"/>
        </w:rPr>
        <w:t>N</w:t>
      </w:r>
      <w:proofErr w:type="spellEnd"/>
      <w:r>
        <w:rPr>
          <w:b/>
          <w:bCs/>
          <w:u w:val="single"/>
        </w:rPr>
        <w:t xml:space="preserve"> O U N C E M E N T</w:t>
      </w:r>
    </w:p>
    <w:p w14:paraId="4B1F0420" w14:textId="77777777" w:rsidR="005265AD" w:rsidRDefault="005265AD" w:rsidP="005265AD">
      <w:pPr>
        <w:tabs>
          <w:tab w:val="center" w:pos="4896"/>
        </w:tabs>
      </w:pPr>
    </w:p>
    <w:p w14:paraId="7FEE1617" w14:textId="198C4B96" w:rsidR="005265AD" w:rsidRDefault="005265AD" w:rsidP="005265AD">
      <w:pPr>
        <w:tabs>
          <w:tab w:val="center" w:pos="4896"/>
        </w:tabs>
      </w:pPr>
      <w:r>
        <w:tab/>
      </w:r>
      <w:r w:rsidR="00CE00DF">
        <w:t xml:space="preserve">EMERGENCY MEETING OF THE </w:t>
      </w:r>
      <w:r>
        <w:t>BOARD OF TRUSTEES</w:t>
      </w:r>
    </w:p>
    <w:p w14:paraId="6BD261B8" w14:textId="77777777" w:rsidR="005265AD" w:rsidRDefault="005265AD" w:rsidP="005265AD">
      <w:pPr>
        <w:tabs>
          <w:tab w:val="center" w:pos="4896"/>
        </w:tabs>
      </w:pPr>
      <w:r>
        <w:tab/>
        <w:t>APPALACHIAN STATE UNIVERSITY</w:t>
      </w:r>
    </w:p>
    <w:p w14:paraId="00FBC94F" w14:textId="77777777" w:rsidR="005265AD" w:rsidRDefault="005265AD" w:rsidP="005265AD"/>
    <w:p w14:paraId="566679BF" w14:textId="77777777" w:rsidR="005265AD" w:rsidRDefault="005265AD" w:rsidP="005265AD"/>
    <w:p w14:paraId="34596802" w14:textId="29498E7E" w:rsidR="005265AD" w:rsidRDefault="005265AD" w:rsidP="005265AD">
      <w:pPr>
        <w:jc w:val="both"/>
      </w:pPr>
      <w:r>
        <w:t>The Board of Trustees of Appalachian State University will convene for a</w:t>
      </w:r>
      <w:r w:rsidR="00F87AD5">
        <w:t>n emergency</w:t>
      </w:r>
      <w:r>
        <w:t xml:space="preserve"> meeting via conference call </w:t>
      </w:r>
      <w:r w:rsidRPr="00AA798E">
        <w:t xml:space="preserve">on </w:t>
      </w:r>
      <w:r w:rsidRPr="00E977CA">
        <w:t>S</w:t>
      </w:r>
      <w:r w:rsidR="00CE00DF" w:rsidRPr="00E977CA">
        <w:t>atur</w:t>
      </w:r>
      <w:r w:rsidRPr="00E977CA">
        <w:t xml:space="preserve">day, December </w:t>
      </w:r>
      <w:r w:rsidR="00CE00DF" w:rsidRPr="00E977CA">
        <w:t>7</w:t>
      </w:r>
      <w:r w:rsidRPr="00E977CA">
        <w:t xml:space="preserve">, 2024, at </w:t>
      </w:r>
      <w:r w:rsidR="00E977CA" w:rsidRPr="00E977CA">
        <w:t>5</w:t>
      </w:r>
      <w:r w:rsidRPr="00E977CA">
        <w:t>:00 p.m., via zoom and in the Chancellor’s Office Conference Room, 4</w:t>
      </w:r>
      <w:r w:rsidRPr="00E977CA">
        <w:rPr>
          <w:vertAlign w:val="superscript"/>
        </w:rPr>
        <w:t>th</w:t>
      </w:r>
      <w:r>
        <w:t xml:space="preserve"> floor of the B. B. Dougherty Administration Building on the campus of Appalachian State University in Boone, North Carolina.   </w:t>
      </w:r>
    </w:p>
    <w:p w14:paraId="64F7EEF0" w14:textId="77777777" w:rsidR="005265AD" w:rsidRDefault="005265AD" w:rsidP="005265AD">
      <w:pPr>
        <w:jc w:val="both"/>
      </w:pPr>
    </w:p>
    <w:p w14:paraId="169661B4" w14:textId="77777777" w:rsidR="005265AD" w:rsidRDefault="005265AD" w:rsidP="005265AD">
      <w:pPr>
        <w:jc w:val="center"/>
      </w:pPr>
      <w:r>
        <w:t>1-877-810-9415 Access Code: 1031618</w:t>
      </w:r>
    </w:p>
    <w:p w14:paraId="222EFB2D" w14:textId="77777777" w:rsidR="005265AD" w:rsidRDefault="005265AD" w:rsidP="005265AD">
      <w:pPr>
        <w:jc w:val="both"/>
      </w:pPr>
    </w:p>
    <w:p w14:paraId="7F66BD71" w14:textId="77777777" w:rsidR="005265AD" w:rsidRDefault="005265AD" w:rsidP="005265AD">
      <w:pPr>
        <w:jc w:val="center"/>
        <w:rPr>
          <w:u w:val="single"/>
        </w:rPr>
      </w:pPr>
      <w:r>
        <w:rPr>
          <w:u w:val="single"/>
        </w:rPr>
        <w:t>AGENDA</w:t>
      </w:r>
    </w:p>
    <w:p w14:paraId="237E9EEC" w14:textId="77777777" w:rsidR="005265AD" w:rsidRDefault="005265AD" w:rsidP="005265AD">
      <w:pPr>
        <w:jc w:val="both"/>
      </w:pPr>
    </w:p>
    <w:p w14:paraId="4BA39BC6" w14:textId="77777777" w:rsidR="005265AD" w:rsidRDefault="005265AD" w:rsidP="005265A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Call to Order in Open Session </w:t>
      </w:r>
    </w:p>
    <w:p w14:paraId="5E9BE52D" w14:textId="77777777" w:rsidR="005265AD" w:rsidRDefault="005265AD" w:rsidP="005265AD">
      <w:pPr>
        <w:pStyle w:val="NoSpacing"/>
        <w:ind w:left="720"/>
        <w:rPr>
          <w:rFonts w:ascii="Times New Roman" w:hAnsi="Times New Roman" w:cs="Times New Roman"/>
          <w:sz w:val="24"/>
          <w:szCs w:val="24"/>
        </w:rPr>
      </w:pPr>
    </w:p>
    <w:p w14:paraId="1DB3DEEB" w14:textId="77777777" w:rsidR="005265AD" w:rsidRDefault="005265AD" w:rsidP="005265AD">
      <w:pPr>
        <w:pStyle w:val="ListParagraph"/>
        <w:widowControl/>
        <w:numPr>
          <w:ilvl w:val="0"/>
          <w:numId w:val="1"/>
        </w:numPr>
        <w:autoSpaceDE/>
        <w:adjustRightInd/>
        <w:rPr>
          <w:rFonts w:eastAsia="Times New Roman"/>
        </w:rPr>
      </w:pPr>
      <w:r>
        <w:rPr>
          <w:rFonts w:eastAsia="Times New Roman"/>
          <w:color w:val="222222"/>
          <w:shd w:val="clear" w:color="auto" w:fill="FFFFFF"/>
        </w:rPr>
        <w:t xml:space="preserve">Closed Session – to </w:t>
      </w:r>
      <w:r>
        <w:t>prevent the disclosure of privileged or confidential information pursuant to N.C.G.S. § 126-22(b)(3) and N.C.G.S. § 132-1.1(a), in accordance with N.C.G.S § 143-318.11(a)(1); and</w:t>
      </w:r>
    </w:p>
    <w:p w14:paraId="187BA29C" w14:textId="77777777" w:rsidR="005265AD" w:rsidRDefault="005265AD" w:rsidP="005265AD">
      <w:pPr>
        <w:pStyle w:val="NoSpacing"/>
        <w:ind w:left="360"/>
        <w:rPr>
          <w:rFonts w:ascii="Times New Roman" w:hAnsi="Times New Roman" w:cs="Times New Roman"/>
          <w:sz w:val="24"/>
          <w:szCs w:val="24"/>
        </w:rPr>
      </w:pPr>
    </w:p>
    <w:p w14:paraId="5A19E7DA" w14:textId="77777777" w:rsidR="005265AD" w:rsidRDefault="005265AD" w:rsidP="005265AD">
      <w:pPr>
        <w:pStyle w:val="NoSpacing"/>
        <w:tabs>
          <w:tab w:val="left" w:pos="720"/>
        </w:tabs>
        <w:ind w:left="630"/>
        <w:rPr>
          <w:rFonts w:ascii="Times New Roman" w:hAnsi="Times New Roman" w:cs="Times New Roman"/>
          <w:sz w:val="24"/>
          <w:szCs w:val="24"/>
        </w:rPr>
      </w:pPr>
      <w:r>
        <w:rPr>
          <w:rFonts w:ascii="Times New Roman" w:hAnsi="Times New Roman" w:cs="Times New Roman"/>
          <w:sz w:val="24"/>
          <w:szCs w:val="24"/>
        </w:rPr>
        <w:tab/>
        <w:t xml:space="preserve">to consult with an attorney employed by the public body in order to preserve the </w:t>
      </w:r>
      <w:r>
        <w:rPr>
          <w:rFonts w:ascii="Times New Roman" w:hAnsi="Times New Roman" w:cs="Times New Roman"/>
          <w:sz w:val="24"/>
          <w:szCs w:val="24"/>
        </w:rPr>
        <w:tab/>
        <w:t>attorney</w:t>
      </w:r>
      <w:r>
        <w:rPr>
          <w:rFonts w:ascii="Times New Roman" w:hAnsi="Times New Roman" w:cs="Times New Roman"/>
          <w:sz w:val="24"/>
          <w:szCs w:val="24"/>
        </w:rPr>
        <w:noBreakHyphen/>
        <w:t xml:space="preserve">client privilege between the attorney and the public body in accordance with </w:t>
      </w:r>
      <w:r>
        <w:rPr>
          <w:rFonts w:ascii="Times New Roman" w:hAnsi="Times New Roman" w:cs="Times New Roman"/>
          <w:sz w:val="24"/>
          <w:szCs w:val="24"/>
        </w:rPr>
        <w:tab/>
        <w:t>N.C.</w:t>
      </w:r>
      <w:proofErr w:type="gramStart"/>
      <w:r>
        <w:rPr>
          <w:rFonts w:ascii="Times New Roman" w:hAnsi="Times New Roman" w:cs="Times New Roman"/>
          <w:sz w:val="24"/>
          <w:szCs w:val="24"/>
        </w:rPr>
        <w:t>G.S</w:t>
      </w:r>
      <w:proofErr w:type="gramEnd"/>
      <w:r>
        <w:rPr>
          <w:rFonts w:ascii="Times New Roman" w:hAnsi="Times New Roman" w:cs="Times New Roman"/>
          <w:sz w:val="24"/>
          <w:szCs w:val="24"/>
        </w:rPr>
        <w:t xml:space="preserve"> § 143-318.11(a)(3), and </w:t>
      </w:r>
    </w:p>
    <w:p w14:paraId="2EE08457" w14:textId="77777777" w:rsidR="005265AD" w:rsidRDefault="005265AD" w:rsidP="005265AD">
      <w:pPr>
        <w:pStyle w:val="NoSpacing"/>
        <w:ind w:left="360"/>
        <w:rPr>
          <w:rFonts w:ascii="Times New Roman" w:eastAsiaTheme="minorEastAsia" w:hAnsi="Times New Roman" w:cs="Times New Roman"/>
          <w:sz w:val="24"/>
          <w:szCs w:val="24"/>
        </w:rPr>
      </w:pPr>
    </w:p>
    <w:p w14:paraId="4157C115" w14:textId="00EB2C23" w:rsidR="005265AD" w:rsidRPr="005265AD" w:rsidRDefault="005265AD" w:rsidP="005265AD">
      <w:pPr>
        <w:pStyle w:val="NoSpacing"/>
        <w:ind w:left="630"/>
        <w:rPr>
          <w:rFonts w:ascii="Times New Roman" w:hAnsi="Times New Roman" w:cs="Times New Roman"/>
          <w:sz w:val="24"/>
          <w:szCs w:val="24"/>
        </w:rPr>
      </w:pPr>
      <w:r w:rsidRPr="005265AD">
        <w:rPr>
          <w:rFonts w:ascii="Times New Roman" w:hAnsi="Times New Roman" w:cs="Times New Roman"/>
          <w:sz w:val="24"/>
          <w:szCs w:val="24"/>
        </w:rPr>
        <w:t>consider the qualifications, competence, performance, character, fitness, conditions of appointment, or conditions of initial employment of an individual public officer or employee or prospective public officer or employee in accordance with N.C.G.S § 143-318.11(a)(6).</w:t>
      </w:r>
    </w:p>
    <w:p w14:paraId="7641D7E4" w14:textId="5E9727A1" w:rsidR="005265AD" w:rsidRDefault="005265AD" w:rsidP="005265AD">
      <w:pPr>
        <w:pStyle w:val="NoSpacing"/>
        <w:ind w:left="360"/>
        <w:rPr>
          <w:rFonts w:ascii="Times New Roman" w:hAnsi="Times New Roman" w:cs="Times New Roman"/>
          <w:sz w:val="24"/>
          <w:szCs w:val="24"/>
        </w:rPr>
      </w:pPr>
    </w:p>
    <w:p w14:paraId="5704414F" w14:textId="77777777" w:rsidR="005265AD" w:rsidRDefault="005265AD" w:rsidP="005265AD">
      <w:pPr>
        <w:pStyle w:val="ListParagraph"/>
        <w:tabs>
          <w:tab w:val="left" w:pos="-1440"/>
        </w:tabs>
        <w:ind w:right="1440"/>
        <w:jc w:val="both"/>
      </w:pPr>
    </w:p>
    <w:p w14:paraId="594A5AB9" w14:textId="77777777" w:rsidR="005265AD" w:rsidRDefault="005265AD" w:rsidP="005265AD">
      <w:pPr>
        <w:pStyle w:val="ListParagraph"/>
        <w:numPr>
          <w:ilvl w:val="0"/>
          <w:numId w:val="1"/>
        </w:numPr>
        <w:tabs>
          <w:tab w:val="left" w:pos="-1440"/>
        </w:tabs>
        <w:ind w:right="1440"/>
        <w:jc w:val="both"/>
      </w:pPr>
      <w:r>
        <w:t>Reconvene in Open Session</w:t>
      </w:r>
    </w:p>
    <w:p w14:paraId="1487620C" w14:textId="77777777" w:rsidR="005265AD" w:rsidRDefault="005265AD" w:rsidP="005265AD">
      <w:pPr>
        <w:tabs>
          <w:tab w:val="left" w:pos="-1440"/>
        </w:tabs>
        <w:ind w:right="1440"/>
        <w:jc w:val="both"/>
      </w:pPr>
    </w:p>
    <w:p w14:paraId="28C91CFC" w14:textId="77777777" w:rsidR="005265AD" w:rsidRDefault="005265AD" w:rsidP="005265AD">
      <w:pPr>
        <w:pStyle w:val="ListParagraph"/>
        <w:numPr>
          <w:ilvl w:val="0"/>
          <w:numId w:val="1"/>
        </w:numPr>
        <w:tabs>
          <w:tab w:val="left" w:pos="-1440"/>
        </w:tabs>
        <w:ind w:right="1440"/>
        <w:jc w:val="both"/>
      </w:pPr>
      <w:r>
        <w:t>Adjournment</w:t>
      </w:r>
    </w:p>
    <w:p w14:paraId="0054BEAF" w14:textId="77777777" w:rsidR="001A4913" w:rsidRDefault="001A4913"/>
    <w:sectPr w:rsidR="001A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7F56"/>
    <w:multiLevelType w:val="hybridMultilevel"/>
    <w:tmpl w:val="36689B6E"/>
    <w:lvl w:ilvl="0" w:tplc="4F50466E">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273D9F"/>
    <w:multiLevelType w:val="hybridMultilevel"/>
    <w:tmpl w:val="88BE7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99098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7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AD"/>
    <w:rsid w:val="001121B0"/>
    <w:rsid w:val="001A4913"/>
    <w:rsid w:val="003B79F7"/>
    <w:rsid w:val="005265AD"/>
    <w:rsid w:val="005951D5"/>
    <w:rsid w:val="00703F38"/>
    <w:rsid w:val="00AA798E"/>
    <w:rsid w:val="00C8685C"/>
    <w:rsid w:val="00CE00DF"/>
    <w:rsid w:val="00D51796"/>
    <w:rsid w:val="00E977CA"/>
    <w:rsid w:val="00F8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CE15"/>
  <w15:chartTrackingRefBased/>
  <w15:docId w15:val="{67CDFDA7-C12B-4F11-9F87-B93034EA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AD"/>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526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5AD"/>
    <w:rPr>
      <w:rFonts w:eastAsiaTheme="majorEastAsia" w:cstheme="majorBidi"/>
      <w:color w:val="272727" w:themeColor="text1" w:themeTint="D8"/>
    </w:rPr>
  </w:style>
  <w:style w:type="paragraph" w:styleId="Title">
    <w:name w:val="Title"/>
    <w:basedOn w:val="Normal"/>
    <w:next w:val="Normal"/>
    <w:link w:val="TitleChar"/>
    <w:uiPriority w:val="10"/>
    <w:qFormat/>
    <w:rsid w:val="00526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5AD"/>
    <w:pPr>
      <w:spacing w:before="160"/>
      <w:jc w:val="center"/>
    </w:pPr>
    <w:rPr>
      <w:i/>
      <w:iCs/>
      <w:color w:val="404040" w:themeColor="text1" w:themeTint="BF"/>
    </w:rPr>
  </w:style>
  <w:style w:type="character" w:customStyle="1" w:styleId="QuoteChar">
    <w:name w:val="Quote Char"/>
    <w:basedOn w:val="DefaultParagraphFont"/>
    <w:link w:val="Quote"/>
    <w:uiPriority w:val="29"/>
    <w:rsid w:val="005265AD"/>
    <w:rPr>
      <w:i/>
      <w:iCs/>
      <w:color w:val="404040" w:themeColor="text1" w:themeTint="BF"/>
    </w:rPr>
  </w:style>
  <w:style w:type="paragraph" w:styleId="ListParagraph">
    <w:name w:val="List Paragraph"/>
    <w:basedOn w:val="Normal"/>
    <w:uiPriority w:val="34"/>
    <w:qFormat/>
    <w:rsid w:val="005265AD"/>
    <w:pPr>
      <w:ind w:left="720"/>
      <w:contextualSpacing/>
    </w:pPr>
  </w:style>
  <w:style w:type="character" w:styleId="IntenseEmphasis">
    <w:name w:val="Intense Emphasis"/>
    <w:basedOn w:val="DefaultParagraphFont"/>
    <w:uiPriority w:val="21"/>
    <w:qFormat/>
    <w:rsid w:val="005265AD"/>
    <w:rPr>
      <w:i/>
      <w:iCs/>
      <w:color w:val="0F4761" w:themeColor="accent1" w:themeShade="BF"/>
    </w:rPr>
  </w:style>
  <w:style w:type="paragraph" w:styleId="IntenseQuote">
    <w:name w:val="Intense Quote"/>
    <w:basedOn w:val="Normal"/>
    <w:next w:val="Normal"/>
    <w:link w:val="IntenseQuoteChar"/>
    <w:uiPriority w:val="30"/>
    <w:qFormat/>
    <w:rsid w:val="00526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5AD"/>
    <w:rPr>
      <w:i/>
      <w:iCs/>
      <w:color w:val="0F4761" w:themeColor="accent1" w:themeShade="BF"/>
    </w:rPr>
  </w:style>
  <w:style w:type="character" w:styleId="IntenseReference">
    <w:name w:val="Intense Reference"/>
    <w:basedOn w:val="DefaultParagraphFont"/>
    <w:uiPriority w:val="32"/>
    <w:qFormat/>
    <w:rsid w:val="005265AD"/>
    <w:rPr>
      <w:b/>
      <w:bCs/>
      <w:smallCaps/>
      <w:color w:val="0F4761" w:themeColor="accent1" w:themeShade="BF"/>
      <w:spacing w:val="5"/>
    </w:rPr>
  </w:style>
  <w:style w:type="paragraph" w:styleId="NoSpacing">
    <w:name w:val="No Spacing"/>
    <w:uiPriority w:val="1"/>
    <w:qFormat/>
    <w:rsid w:val="005265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9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Antonucci, Dawn</dc:creator>
  <cp:keywords/>
  <dc:description/>
  <cp:lastModifiedBy>Hayes, Megan</cp:lastModifiedBy>
  <cp:revision>4</cp:revision>
  <cp:lastPrinted>2024-12-07T18:15:00Z</cp:lastPrinted>
  <dcterms:created xsi:type="dcterms:W3CDTF">2024-12-07T18:03:00Z</dcterms:created>
  <dcterms:modified xsi:type="dcterms:W3CDTF">2024-12-07T18:36:00Z</dcterms:modified>
</cp:coreProperties>
</file>